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5CC" w:rsidRDefault="00331F0B" w:rsidP="00331F0B">
      <w:pPr>
        <w:jc w:val="center"/>
        <w:rPr>
          <w:b/>
          <w:sz w:val="28"/>
        </w:rPr>
      </w:pPr>
      <w:bookmarkStart w:id="0" w:name="_GoBack"/>
      <w:bookmarkEnd w:id="0"/>
      <w:r w:rsidRPr="00331F0B">
        <w:rPr>
          <w:rFonts w:hint="eastAsia"/>
          <w:b/>
          <w:sz w:val="28"/>
        </w:rPr>
        <w:t>國際商務學系企劃種子專題研討會</w:t>
      </w:r>
      <w:r>
        <w:rPr>
          <w:rFonts w:hint="eastAsia"/>
          <w:b/>
          <w:sz w:val="28"/>
        </w:rPr>
        <w:t xml:space="preserve"> </w:t>
      </w:r>
      <w:r w:rsidR="00D455CC">
        <w:rPr>
          <w:rFonts w:hint="eastAsia"/>
          <w:b/>
          <w:sz w:val="28"/>
        </w:rPr>
        <w:t>論文格式</w:t>
      </w:r>
    </w:p>
    <w:p w:rsidR="00D455CC" w:rsidRDefault="00D455CC">
      <w:pPr>
        <w:jc w:val="center"/>
      </w:pPr>
    </w:p>
    <w:p w:rsidR="00D455CC" w:rsidRDefault="00D455CC">
      <w:pPr>
        <w:jc w:val="center"/>
        <w:rPr>
          <w:vertAlign w:val="superscript"/>
        </w:rPr>
      </w:pPr>
      <w:r>
        <w:rPr>
          <w:rFonts w:hint="eastAsia"/>
        </w:rPr>
        <w:t>作者</w:t>
      </w:r>
      <w:r>
        <w:rPr>
          <w:vertAlign w:val="superscript"/>
        </w:rPr>
        <w:t>1</w:t>
      </w:r>
      <w:r>
        <w:t xml:space="preserve"> </w:t>
      </w:r>
      <w:r>
        <w:rPr>
          <w:rFonts w:hint="eastAsia"/>
        </w:rPr>
        <w:t>作者</w:t>
      </w:r>
      <w:r>
        <w:rPr>
          <w:vertAlign w:val="superscript"/>
        </w:rPr>
        <w:t>2</w:t>
      </w:r>
    </w:p>
    <w:p w:rsidR="00D455CC" w:rsidRDefault="00D455CC">
      <w:pPr>
        <w:jc w:val="center"/>
      </w:pPr>
      <w:r>
        <w:rPr>
          <w:rFonts w:hint="eastAsia"/>
          <w:vertAlign w:val="superscript"/>
        </w:rPr>
        <w:t>1</w:t>
      </w:r>
      <w:r>
        <w:rPr>
          <w:rFonts w:hint="eastAsia"/>
        </w:rPr>
        <w:t>服務機關（地址）</w:t>
      </w:r>
    </w:p>
    <w:p w:rsidR="00D455CC" w:rsidRDefault="00D455CC">
      <w:pPr>
        <w:jc w:val="center"/>
      </w:pPr>
      <w:r>
        <w:rPr>
          <w:rFonts w:hint="eastAsia"/>
          <w:vertAlign w:val="superscript"/>
        </w:rPr>
        <w:t>2</w:t>
      </w:r>
      <w:r>
        <w:rPr>
          <w:rFonts w:hint="eastAsia"/>
        </w:rPr>
        <w:t>服務機關（地址）</w:t>
      </w:r>
    </w:p>
    <w:p w:rsidR="00D455CC" w:rsidRDefault="00D455CC">
      <w:pPr>
        <w:jc w:val="center"/>
      </w:pPr>
      <w:r>
        <w:rPr>
          <w:rFonts w:hint="eastAsia"/>
        </w:rPr>
        <w:t>聯絡人電子郵件</w:t>
      </w:r>
    </w:p>
    <w:p w:rsidR="00D455CC" w:rsidRDefault="00D455CC"/>
    <w:p w:rsidR="00D455CC" w:rsidRDefault="00D455CC">
      <w:pPr>
        <w:sectPr w:rsidR="00D455C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851" w:footer="851" w:gutter="0"/>
          <w:cols w:space="480"/>
          <w:titlePg/>
          <w:docGrid w:type="lines" w:linePitch="360"/>
        </w:sectPr>
      </w:pPr>
    </w:p>
    <w:p w:rsidR="00D455CC" w:rsidRDefault="00D455CC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摘要</w:t>
      </w:r>
    </w:p>
    <w:p w:rsidR="00D455CC" w:rsidRDefault="00D455CC">
      <w:pPr>
        <w:ind w:firstLine="390"/>
        <w:jc w:val="both"/>
        <w:rPr>
          <w:sz w:val="20"/>
        </w:rPr>
      </w:pPr>
      <w:r>
        <w:rPr>
          <w:rFonts w:hint="eastAsia"/>
          <w:sz w:val="20"/>
        </w:rPr>
        <w:t>本文舉例說明</w:t>
      </w:r>
      <w:r w:rsidR="00EA2042" w:rsidRPr="00EA2042">
        <w:rPr>
          <w:rFonts w:hint="eastAsia"/>
          <w:bCs/>
          <w:sz w:val="20"/>
        </w:rPr>
        <w:t>國際商務學系企劃種子專題研討會</w:t>
      </w:r>
      <w:r w:rsidR="00870998">
        <w:rPr>
          <w:rFonts w:hint="eastAsia"/>
          <w:sz w:val="20"/>
        </w:rPr>
        <w:t>論文</w:t>
      </w:r>
      <w:r>
        <w:rPr>
          <w:rFonts w:hint="eastAsia"/>
          <w:sz w:val="20"/>
        </w:rPr>
        <w:t>所採用之排版格式，供投稿人準備論文時參考之用。論文必須附有摘要，中（英）文論文必須加附英（中）文題目、作者及摘要於最後。論文必須加附電子檔（</w:t>
      </w:r>
      <w:r>
        <w:rPr>
          <w:sz w:val="20"/>
        </w:rPr>
        <w:t>Microsoft Word</w:t>
      </w:r>
      <w:r>
        <w:rPr>
          <w:rFonts w:hint="eastAsia"/>
          <w:sz w:val="20"/>
        </w:rPr>
        <w:t>），並請自行完成掃毒，切勿夾帶病毒，以利論文集製作。關於</w:t>
      </w:r>
      <w:r w:rsidR="00263FEF">
        <w:rPr>
          <w:rFonts w:hint="eastAsia"/>
          <w:bCs/>
          <w:sz w:val="20"/>
        </w:rPr>
        <w:t>專題成果發表研討會</w:t>
      </w:r>
      <w:r>
        <w:rPr>
          <w:rFonts w:hint="eastAsia"/>
          <w:sz w:val="20"/>
        </w:rPr>
        <w:t>資訊請上網查詢：</w:t>
      </w:r>
      <w:r w:rsidR="008B6234" w:rsidRPr="008B6234">
        <w:rPr>
          <w:rStyle w:val="a8"/>
          <w:sz w:val="20"/>
        </w:rPr>
        <w:t>http:</w:t>
      </w:r>
      <w:hyperlink r:id="rId12" w:tgtFrame="_blank" w:history="1">
        <w:r w:rsidR="008B6234" w:rsidRPr="008B6234">
          <w:rPr>
            <w:rStyle w:val="a8"/>
            <w:sz w:val="20"/>
          </w:rPr>
          <w:t>www.im.isu.edu.tw/iemproject/2012/</w:t>
        </w:r>
      </w:hyperlink>
      <w:r w:rsidR="002F655B">
        <w:rPr>
          <w:rFonts w:hint="eastAsia"/>
          <w:sz w:val="20"/>
        </w:rPr>
        <w:t xml:space="preserve"> </w:t>
      </w:r>
      <w:r w:rsidR="002F655B">
        <w:rPr>
          <w:rFonts w:hint="eastAsia"/>
          <w:sz w:val="20"/>
        </w:rPr>
        <w:t>或</w:t>
      </w:r>
      <w:hyperlink r:id="rId13" w:history="1">
        <w:r w:rsidR="002F655B" w:rsidRPr="002F655B">
          <w:rPr>
            <w:rStyle w:val="a8"/>
            <w:rFonts w:hint="eastAsia"/>
            <w:sz w:val="20"/>
          </w:rPr>
          <w:t>http://140.127.189.81/2012Project/</w:t>
        </w:r>
      </w:hyperlink>
      <w:r>
        <w:rPr>
          <w:rFonts w:hint="eastAsia"/>
          <w:sz w:val="20"/>
        </w:rPr>
        <w:t>。</w:t>
      </w:r>
    </w:p>
    <w:p w:rsidR="00D455CC" w:rsidRDefault="00D455CC">
      <w:pPr>
        <w:jc w:val="both"/>
        <w:rPr>
          <w:i/>
          <w:sz w:val="20"/>
        </w:rPr>
      </w:pPr>
      <w:r>
        <w:rPr>
          <w:rFonts w:hint="eastAsia"/>
          <w:b/>
          <w:bCs/>
          <w:i/>
          <w:sz w:val="20"/>
        </w:rPr>
        <w:t>關鍵字</w:t>
      </w:r>
      <w:r>
        <w:rPr>
          <w:rFonts w:hint="eastAsia"/>
          <w:i/>
          <w:sz w:val="20"/>
        </w:rPr>
        <w:t>(3~5</w:t>
      </w:r>
      <w:r>
        <w:rPr>
          <w:rFonts w:hint="eastAsia"/>
          <w:i/>
          <w:sz w:val="20"/>
        </w:rPr>
        <w:t>個字</w:t>
      </w:r>
      <w:r>
        <w:rPr>
          <w:i/>
          <w:sz w:val="20"/>
        </w:rPr>
        <w:t>)</w:t>
      </w:r>
      <w:r>
        <w:rPr>
          <w:rFonts w:hint="eastAsia"/>
          <w:i/>
          <w:sz w:val="20"/>
        </w:rPr>
        <w:t>：</w:t>
      </w:r>
      <w:r w:rsidR="00610D59">
        <w:rPr>
          <w:rFonts w:hint="eastAsia"/>
          <w:i/>
          <w:sz w:val="20"/>
        </w:rPr>
        <w:t>企業電子化</w:t>
      </w:r>
      <w:r>
        <w:rPr>
          <w:rFonts w:hint="eastAsia"/>
          <w:i/>
          <w:sz w:val="20"/>
        </w:rPr>
        <w:t>、</w:t>
      </w:r>
      <w:r w:rsidR="00610D59">
        <w:rPr>
          <w:rFonts w:hint="eastAsia"/>
          <w:i/>
          <w:sz w:val="20"/>
        </w:rPr>
        <w:t>網路協同管理</w:t>
      </w:r>
      <w:r>
        <w:rPr>
          <w:rFonts w:hint="eastAsia"/>
          <w:i/>
          <w:sz w:val="20"/>
        </w:rPr>
        <w:t>、</w:t>
      </w:r>
      <w:r w:rsidR="00610D59">
        <w:rPr>
          <w:rFonts w:hint="eastAsia"/>
          <w:i/>
          <w:sz w:val="20"/>
        </w:rPr>
        <w:t>產品資料管理系統</w:t>
      </w:r>
      <w:r>
        <w:rPr>
          <w:rFonts w:hint="eastAsia"/>
          <w:i/>
          <w:sz w:val="20"/>
        </w:rPr>
        <w:t>。</w:t>
      </w:r>
    </w:p>
    <w:p w:rsidR="00D455CC" w:rsidRDefault="00D455CC">
      <w:pPr>
        <w:jc w:val="both"/>
        <w:rPr>
          <w:sz w:val="20"/>
        </w:rPr>
      </w:pPr>
    </w:p>
    <w:p w:rsidR="00D455CC" w:rsidRDefault="00D455CC">
      <w:pPr>
        <w:numPr>
          <w:ilvl w:val="0"/>
          <w:numId w:val="1"/>
        </w:numPr>
        <w:jc w:val="center"/>
        <w:rPr>
          <w:b/>
          <w:sz w:val="20"/>
        </w:rPr>
      </w:pPr>
      <w:r>
        <w:rPr>
          <w:rFonts w:hint="eastAsia"/>
          <w:b/>
          <w:sz w:val="20"/>
        </w:rPr>
        <w:t>格式</w:t>
      </w:r>
    </w:p>
    <w:p w:rsidR="00D455CC" w:rsidRDefault="00D455CC">
      <w:pPr>
        <w:jc w:val="both"/>
        <w:rPr>
          <w:rFonts w:ascii="新細明體"/>
          <w:sz w:val="20"/>
        </w:rPr>
      </w:pPr>
      <w:r>
        <w:rPr>
          <w:rFonts w:ascii="新細明體" w:hint="eastAsia"/>
          <w:sz w:val="20"/>
        </w:rPr>
        <w:t xml:space="preserve">    文章用A</w:t>
      </w:r>
      <w:r>
        <w:rPr>
          <w:rFonts w:ascii="新細明體"/>
          <w:sz w:val="20"/>
        </w:rPr>
        <w:t>4</w:t>
      </w:r>
      <w:r>
        <w:rPr>
          <w:rFonts w:ascii="新細明體" w:hint="eastAsia"/>
          <w:sz w:val="20"/>
        </w:rPr>
        <w:t>大小的紙張，每頁上下緣各留2.5公分及左右兩側各留2.5公分，文章以兩欄（欄寬7.62公分，間距0.75公分）方式打字不可參差不齊，文字全部採用細明體。</w:t>
      </w:r>
    </w:p>
    <w:p w:rsidR="00D455CC" w:rsidRDefault="00D455CC">
      <w:pPr>
        <w:jc w:val="both"/>
        <w:rPr>
          <w:rFonts w:ascii="新細明體"/>
          <w:sz w:val="20"/>
        </w:rPr>
      </w:pPr>
    </w:p>
    <w:p w:rsidR="00D455CC" w:rsidRDefault="00D455CC">
      <w:pPr>
        <w:jc w:val="both"/>
        <w:rPr>
          <w:sz w:val="20"/>
        </w:rPr>
      </w:pP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文章包括圖片、表格、參考文獻不可超過</w:t>
      </w:r>
      <w:r>
        <w:rPr>
          <w:sz w:val="20"/>
        </w:rPr>
        <w:t>6</w:t>
      </w:r>
      <w:r>
        <w:rPr>
          <w:rFonts w:hint="eastAsia"/>
          <w:sz w:val="20"/>
        </w:rPr>
        <w:t>頁。檔案大小請勿超過</w:t>
      </w:r>
      <w:r>
        <w:rPr>
          <w:rFonts w:hint="eastAsia"/>
          <w:sz w:val="20"/>
        </w:rPr>
        <w:t>1MB</w:t>
      </w:r>
      <w:r>
        <w:rPr>
          <w:rFonts w:hint="eastAsia"/>
          <w:sz w:val="20"/>
        </w:rPr>
        <w:t>。</w:t>
      </w:r>
    </w:p>
    <w:p w:rsidR="00D455CC" w:rsidRDefault="00D455CC">
      <w:pPr>
        <w:jc w:val="both"/>
        <w:rPr>
          <w:rFonts w:ascii="新細明體"/>
          <w:sz w:val="20"/>
        </w:rPr>
      </w:pPr>
    </w:p>
    <w:p w:rsidR="00D455CC" w:rsidRDefault="00D455CC">
      <w:pPr>
        <w:numPr>
          <w:ilvl w:val="1"/>
          <w:numId w:val="1"/>
        </w:numPr>
        <w:jc w:val="both"/>
        <w:rPr>
          <w:rFonts w:ascii="新細明體"/>
          <w:b/>
          <w:sz w:val="20"/>
        </w:rPr>
      </w:pPr>
      <w:r>
        <w:rPr>
          <w:rFonts w:hint="eastAsia"/>
          <w:b/>
          <w:sz w:val="20"/>
        </w:rPr>
        <w:t>論文題目與作者</w:t>
      </w:r>
    </w:p>
    <w:p w:rsidR="00D455CC" w:rsidRDefault="00D455CC">
      <w:pPr>
        <w:jc w:val="both"/>
        <w:rPr>
          <w:sz w:val="20"/>
        </w:rPr>
      </w:pPr>
      <w:r>
        <w:rPr>
          <w:rFonts w:hint="eastAsia"/>
          <w:sz w:val="20"/>
        </w:rPr>
        <w:t xml:space="preserve">     </w:t>
      </w:r>
      <w:r>
        <w:rPr>
          <w:rFonts w:hint="eastAsia"/>
          <w:sz w:val="20"/>
        </w:rPr>
        <w:t>論文題目宜簡明，字形為</w:t>
      </w:r>
      <w:r>
        <w:rPr>
          <w:rFonts w:hint="eastAsia"/>
          <w:sz w:val="20"/>
        </w:rPr>
        <w:t>14</w:t>
      </w:r>
      <w:r>
        <w:rPr>
          <w:rFonts w:hint="eastAsia"/>
          <w:sz w:val="20"/>
        </w:rPr>
        <w:t>點細明體粗體，且必須置中於</w:t>
      </w:r>
      <w:r>
        <w:rPr>
          <w:rFonts w:ascii="新細明體" w:hint="eastAsia"/>
          <w:sz w:val="20"/>
        </w:rPr>
        <w:t>第一頁第一行中央</w:t>
      </w:r>
      <w:r>
        <w:rPr>
          <w:rFonts w:hint="eastAsia"/>
          <w:sz w:val="20"/>
        </w:rPr>
        <w:t>。作者部分</w:t>
      </w:r>
      <w:r w:rsidR="00263FEF">
        <w:rPr>
          <w:rFonts w:hint="eastAsia"/>
          <w:sz w:val="20"/>
        </w:rPr>
        <w:t>僅含組員即可，</w:t>
      </w:r>
      <w:r>
        <w:rPr>
          <w:rFonts w:hint="eastAsia"/>
          <w:sz w:val="20"/>
        </w:rPr>
        <w:t>包含姓名、所屬機關、聯絡地址、聯絡人電子郵件，字型均為</w:t>
      </w:r>
      <w:r>
        <w:rPr>
          <w:rFonts w:hint="eastAsia"/>
          <w:sz w:val="20"/>
        </w:rPr>
        <w:t>12</w:t>
      </w:r>
      <w:r>
        <w:rPr>
          <w:rFonts w:hint="eastAsia"/>
          <w:sz w:val="20"/>
        </w:rPr>
        <w:t>點細明體，亦必須置中，採單欄單行間距。</w:t>
      </w:r>
    </w:p>
    <w:p w:rsidR="00D455CC" w:rsidRDefault="00D455CC">
      <w:pPr>
        <w:jc w:val="both"/>
        <w:rPr>
          <w:rFonts w:ascii="新細明體"/>
          <w:sz w:val="20"/>
        </w:rPr>
      </w:pPr>
    </w:p>
    <w:p w:rsidR="00D455CC" w:rsidRDefault="00D455CC">
      <w:pPr>
        <w:numPr>
          <w:ilvl w:val="1"/>
          <w:numId w:val="1"/>
        </w:numPr>
        <w:jc w:val="both"/>
        <w:rPr>
          <w:rFonts w:ascii="新細明體"/>
          <w:b/>
          <w:sz w:val="20"/>
        </w:rPr>
      </w:pPr>
      <w:r>
        <w:rPr>
          <w:rFonts w:ascii="新細明體" w:hint="eastAsia"/>
          <w:b/>
          <w:sz w:val="20"/>
        </w:rPr>
        <w:t>內文</w:t>
      </w:r>
    </w:p>
    <w:p w:rsidR="00D455CC" w:rsidRDefault="00D455CC">
      <w:pPr>
        <w:jc w:val="both"/>
        <w:rPr>
          <w:sz w:val="20"/>
        </w:rPr>
      </w:pP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內文字型均採用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點</w:t>
      </w:r>
      <w:r>
        <w:rPr>
          <w:rFonts w:ascii="新細明體" w:hint="eastAsia"/>
          <w:sz w:val="20"/>
        </w:rPr>
        <w:t>細明</w:t>
      </w:r>
      <w:r>
        <w:rPr>
          <w:rFonts w:hint="eastAsia"/>
          <w:sz w:val="20"/>
        </w:rPr>
        <w:t>體，採單行間距。</w:t>
      </w:r>
      <w:r>
        <w:rPr>
          <w:rFonts w:hint="eastAsia"/>
          <w:sz w:val="20"/>
        </w:rPr>
        <w:t>文內所有出現之英文及數字部分請使用</w:t>
      </w:r>
      <w:r>
        <w:rPr>
          <w:rFonts w:hint="eastAsia"/>
          <w:sz w:val="20"/>
        </w:rPr>
        <w:t>Time New Roman</w:t>
      </w:r>
      <w:r>
        <w:rPr>
          <w:rFonts w:hint="eastAsia"/>
          <w:sz w:val="20"/>
        </w:rPr>
        <w:t>字體。</w:t>
      </w:r>
    </w:p>
    <w:p w:rsidR="00D455CC" w:rsidRDefault="00D455CC">
      <w:pPr>
        <w:jc w:val="both"/>
        <w:rPr>
          <w:rFonts w:ascii="新細明體"/>
          <w:sz w:val="20"/>
        </w:rPr>
      </w:pPr>
    </w:p>
    <w:p w:rsidR="00D455CC" w:rsidRDefault="00D455CC">
      <w:pPr>
        <w:numPr>
          <w:ilvl w:val="1"/>
          <w:numId w:val="1"/>
        </w:numPr>
        <w:jc w:val="both"/>
        <w:rPr>
          <w:rFonts w:ascii="新細明體"/>
          <w:b/>
          <w:sz w:val="20"/>
        </w:rPr>
      </w:pPr>
      <w:r>
        <w:rPr>
          <w:rFonts w:ascii="新細明體" w:hint="eastAsia"/>
          <w:b/>
          <w:sz w:val="20"/>
        </w:rPr>
        <w:t>章節與小節標題</w:t>
      </w:r>
    </w:p>
    <w:p w:rsidR="00D455CC" w:rsidRDefault="00D455CC">
      <w:pPr>
        <w:jc w:val="both"/>
        <w:rPr>
          <w:sz w:val="20"/>
        </w:rPr>
      </w:pP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論文之各節標題應置於列之中央位置。小節標題則應從文稿之左緣開始。</w:t>
      </w:r>
    </w:p>
    <w:p w:rsidR="00D455CC" w:rsidRDefault="00D455CC">
      <w:pPr>
        <w:jc w:val="both"/>
        <w:rPr>
          <w:rFonts w:ascii="新細明體"/>
          <w:sz w:val="20"/>
        </w:rPr>
      </w:pPr>
    </w:p>
    <w:p w:rsidR="00D455CC" w:rsidRDefault="00D455CC">
      <w:pPr>
        <w:numPr>
          <w:ilvl w:val="0"/>
          <w:numId w:val="1"/>
        </w:numPr>
        <w:jc w:val="center"/>
        <w:rPr>
          <w:b/>
          <w:sz w:val="20"/>
        </w:rPr>
      </w:pPr>
      <w:r>
        <w:rPr>
          <w:rFonts w:hint="eastAsia"/>
          <w:b/>
          <w:sz w:val="20"/>
        </w:rPr>
        <w:t>圖片、表格及方程式</w:t>
      </w:r>
    </w:p>
    <w:p w:rsidR="00D455CC" w:rsidRDefault="00D455CC">
      <w:pPr>
        <w:jc w:val="both"/>
        <w:rPr>
          <w:sz w:val="20"/>
        </w:rPr>
      </w:pPr>
    </w:p>
    <w:p w:rsidR="00D455CC" w:rsidRDefault="00D455CC">
      <w:pPr>
        <w:jc w:val="both"/>
        <w:rPr>
          <w:sz w:val="20"/>
        </w:rPr>
      </w:pP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圖片及表格可以置於文中或文章最後。如果需要，可以跨欄呈現。</w:t>
      </w:r>
    </w:p>
    <w:p w:rsidR="00D455CC" w:rsidRDefault="00D455CC">
      <w:pPr>
        <w:jc w:val="both"/>
        <w:rPr>
          <w:sz w:val="20"/>
        </w:rPr>
      </w:pPr>
    </w:p>
    <w:p w:rsidR="00D455CC" w:rsidRDefault="00D455CC">
      <w:pPr>
        <w:numPr>
          <w:ilvl w:val="1"/>
          <w:numId w:val="1"/>
        </w:numPr>
        <w:jc w:val="both"/>
        <w:rPr>
          <w:b/>
          <w:sz w:val="20"/>
        </w:rPr>
      </w:pPr>
      <w:r>
        <w:rPr>
          <w:rFonts w:hint="eastAsia"/>
          <w:b/>
          <w:sz w:val="20"/>
        </w:rPr>
        <w:t>圖片</w:t>
      </w:r>
    </w:p>
    <w:p w:rsidR="00D455CC" w:rsidRDefault="00D455CC">
      <w:pPr>
        <w:rPr>
          <w:sz w:val="20"/>
        </w:rPr>
      </w:pPr>
      <w:r>
        <w:rPr>
          <w:rFonts w:hint="eastAsia"/>
          <w:sz w:val="20"/>
        </w:rPr>
        <w:t xml:space="preserve">     </w:t>
      </w:r>
      <w:r>
        <w:rPr>
          <w:rFonts w:hint="eastAsia"/>
          <w:sz w:val="20"/>
        </w:rPr>
        <w:t>圖標題必須置於圖片下方。若圖標題僅使用一行，則必須置中，否則應靠左對齊。</w:t>
      </w:r>
    </w:p>
    <w:p w:rsidR="00D455CC" w:rsidRDefault="00D455CC">
      <w:pPr>
        <w:jc w:val="both"/>
        <w:rPr>
          <w:sz w:val="20"/>
        </w:rPr>
      </w:pPr>
    </w:p>
    <w:p w:rsidR="00D455CC" w:rsidRDefault="002C16FC">
      <w:pPr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0</wp:posOffset>
                </wp:positionV>
                <wp:extent cx="1143000" cy="5715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8C2F" id="Rectangle 2" o:spid="_x0000_s1026" style="position:absolute;margin-left:68.65pt;margin-top:0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" o:allowincell="f"/>
            </w:pict>
          </mc:Fallback>
        </mc:AlternateContent>
      </w:r>
    </w:p>
    <w:p w:rsidR="00D455CC" w:rsidRDefault="00D455CC">
      <w:pPr>
        <w:jc w:val="both"/>
        <w:rPr>
          <w:sz w:val="20"/>
        </w:rPr>
      </w:pPr>
    </w:p>
    <w:p w:rsidR="00D455CC" w:rsidRDefault="00D455CC">
      <w:pPr>
        <w:jc w:val="both"/>
        <w:rPr>
          <w:sz w:val="20"/>
        </w:rPr>
      </w:pPr>
    </w:p>
    <w:p w:rsidR="00D455CC" w:rsidRDefault="00D455CC">
      <w:pPr>
        <w:jc w:val="center"/>
        <w:rPr>
          <w:sz w:val="20"/>
        </w:rPr>
      </w:pPr>
      <w:r>
        <w:rPr>
          <w:rFonts w:hint="eastAsia"/>
          <w:sz w:val="20"/>
        </w:rPr>
        <w:t>圖</w:t>
      </w:r>
      <w:r>
        <w:rPr>
          <w:rFonts w:hint="eastAsia"/>
          <w:sz w:val="20"/>
        </w:rPr>
        <w:t>1 XX</w:t>
      </w:r>
      <w:r>
        <w:rPr>
          <w:rFonts w:hint="eastAsia"/>
          <w:sz w:val="20"/>
        </w:rPr>
        <w:t>圖</w:t>
      </w:r>
    </w:p>
    <w:p w:rsidR="00D455CC" w:rsidRDefault="00D455CC">
      <w:pPr>
        <w:rPr>
          <w:sz w:val="20"/>
        </w:rPr>
      </w:pPr>
    </w:p>
    <w:p w:rsidR="00D455CC" w:rsidRDefault="00D455CC">
      <w:pPr>
        <w:numPr>
          <w:ilvl w:val="1"/>
          <w:numId w:val="1"/>
        </w:numPr>
        <w:jc w:val="both"/>
        <w:rPr>
          <w:b/>
          <w:sz w:val="20"/>
        </w:rPr>
      </w:pPr>
      <w:r>
        <w:rPr>
          <w:rFonts w:hint="eastAsia"/>
          <w:b/>
          <w:sz w:val="20"/>
        </w:rPr>
        <w:t>表格</w:t>
      </w:r>
    </w:p>
    <w:p w:rsidR="00D455CC" w:rsidRDefault="00D455CC">
      <w:pPr>
        <w:rPr>
          <w:sz w:val="20"/>
        </w:rPr>
      </w:pP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表標題必須置於表格上方且置中。</w:t>
      </w:r>
    </w:p>
    <w:p w:rsidR="00D455CC" w:rsidRDefault="00D455CC">
      <w:pPr>
        <w:rPr>
          <w:sz w:val="20"/>
        </w:rPr>
      </w:pPr>
    </w:p>
    <w:p w:rsidR="00D455CC" w:rsidRDefault="00D455CC">
      <w:pPr>
        <w:jc w:val="center"/>
        <w:rPr>
          <w:sz w:val="20"/>
        </w:rPr>
      </w:pPr>
      <w:r>
        <w:rPr>
          <w:rFonts w:hint="eastAsia"/>
          <w:sz w:val="20"/>
        </w:rPr>
        <w:t>表</w:t>
      </w:r>
      <w:r>
        <w:rPr>
          <w:rFonts w:hint="eastAsia"/>
          <w:sz w:val="20"/>
        </w:rPr>
        <w:t>1 XX</w:t>
      </w:r>
      <w:r>
        <w:rPr>
          <w:rFonts w:hint="eastAsia"/>
          <w:sz w:val="20"/>
        </w:rPr>
        <w:t>表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1459"/>
        <w:gridCol w:w="710"/>
      </w:tblGrid>
      <w:tr w:rsidR="00D455CC">
        <w:tc>
          <w:tcPr>
            <w:tcW w:w="711" w:type="dxa"/>
          </w:tcPr>
          <w:p w:rsidR="00D455CC" w:rsidRDefault="00D455CC">
            <w:pPr>
              <w:jc w:val="both"/>
              <w:rPr>
                <w:sz w:val="20"/>
              </w:rPr>
            </w:pPr>
          </w:p>
        </w:tc>
        <w:tc>
          <w:tcPr>
            <w:tcW w:w="1459" w:type="dxa"/>
          </w:tcPr>
          <w:p w:rsidR="00D455CC" w:rsidRDefault="00D455CC">
            <w:pPr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D455CC" w:rsidRDefault="00D455CC">
            <w:pPr>
              <w:jc w:val="both"/>
              <w:rPr>
                <w:sz w:val="20"/>
              </w:rPr>
            </w:pPr>
          </w:p>
        </w:tc>
      </w:tr>
      <w:tr w:rsidR="00D455CC">
        <w:tc>
          <w:tcPr>
            <w:tcW w:w="711" w:type="dxa"/>
          </w:tcPr>
          <w:p w:rsidR="00D455CC" w:rsidRDefault="00D455CC">
            <w:pPr>
              <w:jc w:val="both"/>
              <w:rPr>
                <w:sz w:val="20"/>
              </w:rPr>
            </w:pPr>
          </w:p>
        </w:tc>
        <w:tc>
          <w:tcPr>
            <w:tcW w:w="1459" w:type="dxa"/>
          </w:tcPr>
          <w:p w:rsidR="00D455CC" w:rsidRDefault="00D455CC">
            <w:pPr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D455CC" w:rsidRDefault="00D455CC">
            <w:pPr>
              <w:jc w:val="both"/>
              <w:rPr>
                <w:sz w:val="20"/>
              </w:rPr>
            </w:pPr>
          </w:p>
        </w:tc>
      </w:tr>
    </w:tbl>
    <w:p w:rsidR="00D455CC" w:rsidRDefault="00D455CC">
      <w:pPr>
        <w:jc w:val="both"/>
        <w:rPr>
          <w:sz w:val="20"/>
        </w:rPr>
      </w:pPr>
    </w:p>
    <w:p w:rsidR="00D455CC" w:rsidRDefault="00D455CC">
      <w:pPr>
        <w:numPr>
          <w:ilvl w:val="1"/>
          <w:numId w:val="1"/>
        </w:numPr>
        <w:jc w:val="both"/>
        <w:rPr>
          <w:b/>
          <w:sz w:val="20"/>
        </w:rPr>
      </w:pPr>
      <w:r>
        <w:rPr>
          <w:rFonts w:hint="eastAsia"/>
          <w:b/>
          <w:sz w:val="20"/>
        </w:rPr>
        <w:t>方程式</w:t>
      </w:r>
    </w:p>
    <w:p w:rsidR="00D455CC" w:rsidRDefault="00D455CC">
      <w:pPr>
        <w:rPr>
          <w:sz w:val="20"/>
        </w:rPr>
      </w:pP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方程式應於上下個留一行空白。方程式應編號，編號靠右對齊並從</w:t>
      </w:r>
      <w:r>
        <w:rPr>
          <w:sz w:val="20"/>
        </w:rPr>
        <w:t>(</w:t>
      </w:r>
      <w:r>
        <w:rPr>
          <w:rFonts w:hint="eastAsia"/>
          <w:sz w:val="20"/>
        </w:rPr>
        <w:t>1</w:t>
      </w:r>
      <w:r>
        <w:rPr>
          <w:sz w:val="20"/>
        </w:rPr>
        <w:t>)</w:t>
      </w:r>
      <w:r>
        <w:rPr>
          <w:rFonts w:hint="eastAsia"/>
          <w:sz w:val="20"/>
        </w:rPr>
        <w:t>開始。</w:t>
      </w:r>
    </w:p>
    <w:p w:rsidR="00D455CC" w:rsidRDefault="00D455CC">
      <w:pPr>
        <w:jc w:val="both"/>
        <w:rPr>
          <w:sz w:val="20"/>
        </w:rPr>
      </w:pPr>
    </w:p>
    <w:p w:rsidR="00D455CC" w:rsidRDefault="00D455CC">
      <w:pPr>
        <w:jc w:val="both"/>
        <w:rPr>
          <w:sz w:val="20"/>
        </w:rPr>
      </w:pPr>
      <w:r>
        <w:rPr>
          <w:position w:val="-20"/>
          <w:sz w:val="20"/>
        </w:rPr>
        <w:object w:dxaOrig="18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8pt;height:27pt" o:ole="" fillcolor="window">
            <v:imagedata r:id="rId14" o:title=""/>
          </v:shape>
          <o:OLEObject Type="Embed" ProgID="Equation.3" ShapeID="_x0000_i1025" DrawAspect="Content" ObjectID="_1786949159" r:id="rId15"/>
        </w:object>
      </w:r>
      <w:r>
        <w:rPr>
          <w:rFonts w:hint="eastAsia"/>
          <w:sz w:val="20"/>
        </w:rPr>
        <w:t xml:space="preserve">        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）</w:t>
      </w:r>
    </w:p>
    <w:p w:rsidR="00D455CC" w:rsidRDefault="00D455CC">
      <w:pPr>
        <w:numPr>
          <w:ilvl w:val="0"/>
          <w:numId w:val="1"/>
        </w:numPr>
        <w:jc w:val="center"/>
        <w:rPr>
          <w:b/>
          <w:sz w:val="20"/>
        </w:rPr>
      </w:pPr>
      <w:r>
        <w:rPr>
          <w:rFonts w:hint="eastAsia"/>
          <w:b/>
          <w:sz w:val="20"/>
        </w:rPr>
        <w:t>參考文獻格式</w:t>
      </w:r>
    </w:p>
    <w:p w:rsidR="00D455CC" w:rsidRDefault="00D455CC">
      <w:pPr>
        <w:jc w:val="both"/>
        <w:rPr>
          <w:sz w:val="20"/>
        </w:rPr>
      </w:pPr>
    </w:p>
    <w:p w:rsidR="00D455CC" w:rsidRDefault="00D455CC">
      <w:pPr>
        <w:jc w:val="both"/>
        <w:rPr>
          <w:sz w:val="20"/>
        </w:rPr>
      </w:pP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所有參考文獻應包含作者全名、論文題目、發表日期、發表刊物及頁碼。文中引用時採用編碼方式如：</w:t>
      </w:r>
      <w:r>
        <w:rPr>
          <w:rFonts w:hint="eastAsia"/>
          <w:spacing w:val="8"/>
          <w:sz w:val="20"/>
        </w:rPr>
        <w:t>王國明、謝玲芬</w:t>
      </w:r>
      <w:r>
        <w:rPr>
          <w:sz w:val="20"/>
        </w:rPr>
        <w:t>[1]</w:t>
      </w:r>
      <w:r>
        <w:rPr>
          <w:rFonts w:hint="eastAsia"/>
          <w:sz w:val="20"/>
        </w:rPr>
        <w:t>。中文文獻在前，英文文獻在後，中文文獻依作者姓氏筆畫排序；英文作者依作者姓氏排序。中英文之期刊、書籍、論文集之編排格式範例，請參考下頁參考文獻部份。</w:t>
      </w:r>
    </w:p>
    <w:p w:rsidR="00D455CC" w:rsidRDefault="00D455CC">
      <w:pPr>
        <w:jc w:val="both"/>
        <w:rPr>
          <w:sz w:val="20"/>
        </w:rPr>
      </w:pPr>
    </w:p>
    <w:p w:rsidR="00D455CC" w:rsidRDefault="00D455CC">
      <w:pPr>
        <w:jc w:val="both"/>
        <w:rPr>
          <w:sz w:val="20"/>
        </w:rPr>
      </w:pPr>
    </w:p>
    <w:p w:rsidR="00D455CC" w:rsidRDefault="00D455CC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參考文獻</w:t>
      </w:r>
    </w:p>
    <w:p w:rsidR="00D455CC" w:rsidRDefault="00D455CC">
      <w:pPr>
        <w:ind w:left="240" w:hanging="240"/>
        <w:jc w:val="both"/>
        <w:rPr>
          <w:color w:val="000000"/>
          <w:sz w:val="20"/>
        </w:rPr>
      </w:pPr>
    </w:p>
    <w:p w:rsidR="00D455CC" w:rsidRDefault="00D455CC">
      <w:pPr>
        <w:ind w:left="240" w:hanging="240"/>
        <w:jc w:val="both"/>
        <w:rPr>
          <w:rFonts w:eastAsia="標楷體"/>
          <w:spacing w:val="8"/>
          <w:sz w:val="26"/>
        </w:rPr>
      </w:pPr>
      <w:r>
        <w:rPr>
          <w:color w:val="000000"/>
          <w:sz w:val="20"/>
        </w:rPr>
        <w:t xml:space="preserve">1. </w:t>
      </w:r>
      <w:r>
        <w:rPr>
          <w:rFonts w:hint="eastAsia"/>
          <w:spacing w:val="8"/>
          <w:sz w:val="20"/>
        </w:rPr>
        <w:t>王國明、謝玲芬，「多目標評估技術之探討及其在組織績效評估之應用」，</w:t>
      </w:r>
      <w:r>
        <w:rPr>
          <w:rFonts w:hint="eastAsia"/>
          <w:b/>
          <w:spacing w:val="8"/>
          <w:sz w:val="20"/>
        </w:rPr>
        <w:t>中國工業工程學刊</w:t>
      </w:r>
      <w:r>
        <w:rPr>
          <w:rFonts w:hint="eastAsia"/>
          <w:spacing w:val="8"/>
          <w:sz w:val="20"/>
        </w:rPr>
        <w:t>，第七卷，第一期，第</w:t>
      </w:r>
      <w:r>
        <w:rPr>
          <w:spacing w:val="8"/>
          <w:sz w:val="20"/>
        </w:rPr>
        <w:t>1-10</w:t>
      </w:r>
      <w:r>
        <w:rPr>
          <w:rFonts w:hint="eastAsia"/>
          <w:spacing w:val="8"/>
          <w:sz w:val="20"/>
        </w:rPr>
        <w:t>頁（</w:t>
      </w:r>
      <w:r>
        <w:rPr>
          <w:spacing w:val="8"/>
          <w:sz w:val="20"/>
        </w:rPr>
        <w:t>1990</w:t>
      </w:r>
      <w:r>
        <w:rPr>
          <w:rFonts w:hint="eastAsia"/>
          <w:spacing w:val="8"/>
          <w:sz w:val="20"/>
        </w:rPr>
        <w:t>）。</w:t>
      </w:r>
    </w:p>
    <w:p w:rsidR="00D455CC" w:rsidRDefault="00D455CC">
      <w:pPr>
        <w:ind w:left="240" w:hanging="240"/>
        <w:jc w:val="both"/>
        <w:rPr>
          <w:sz w:val="20"/>
        </w:rPr>
      </w:pPr>
      <w:r>
        <w:rPr>
          <w:sz w:val="20"/>
        </w:rPr>
        <w:t xml:space="preserve">2. </w:t>
      </w:r>
      <w:r>
        <w:rPr>
          <w:rFonts w:hint="eastAsia"/>
          <w:sz w:val="20"/>
        </w:rPr>
        <w:t>張保隆、陳文賢、蔣明晃、姜齊、盧昆宏、王瑞琛，</w:t>
      </w:r>
      <w:r>
        <w:rPr>
          <w:rFonts w:hint="eastAsia"/>
          <w:b/>
          <w:sz w:val="20"/>
        </w:rPr>
        <w:t>生產管理</w:t>
      </w:r>
      <w:r>
        <w:rPr>
          <w:rFonts w:hint="eastAsia"/>
          <w:sz w:val="20"/>
        </w:rPr>
        <w:t>，華泰書局，台北（</w:t>
      </w:r>
      <w:r>
        <w:rPr>
          <w:sz w:val="20"/>
        </w:rPr>
        <w:t>1997</w:t>
      </w:r>
      <w:r>
        <w:rPr>
          <w:rFonts w:hint="eastAsia"/>
          <w:sz w:val="20"/>
        </w:rPr>
        <w:t>）。</w:t>
      </w:r>
    </w:p>
    <w:p w:rsidR="00D455CC" w:rsidRDefault="00D455CC">
      <w:pPr>
        <w:ind w:left="240" w:hanging="240"/>
        <w:jc w:val="both"/>
        <w:rPr>
          <w:rFonts w:eastAsia="標楷體"/>
          <w:sz w:val="26"/>
        </w:rPr>
      </w:pPr>
      <w:r>
        <w:rPr>
          <w:sz w:val="20"/>
        </w:rPr>
        <w:t xml:space="preserve">3. </w:t>
      </w:r>
      <w:r>
        <w:rPr>
          <w:rFonts w:hint="eastAsia"/>
          <w:sz w:val="20"/>
        </w:rPr>
        <w:t>黃啟通、張瑞芬、林則孟，「以</w:t>
      </w:r>
      <w:r>
        <w:rPr>
          <w:rFonts w:hint="eastAsia"/>
          <w:sz w:val="20"/>
        </w:rPr>
        <w:t>STEP</w:t>
      </w:r>
      <w:r>
        <w:rPr>
          <w:rFonts w:hint="eastAsia"/>
          <w:sz w:val="20"/>
        </w:rPr>
        <w:t>為基礎的彈性製造系統刀具資料庫設計」，</w:t>
      </w:r>
      <w:r>
        <w:rPr>
          <w:rFonts w:hint="eastAsia"/>
          <w:b/>
          <w:sz w:val="20"/>
        </w:rPr>
        <w:t>中華民國工業工程學會八十四年會論文集</w:t>
      </w:r>
      <w:r>
        <w:rPr>
          <w:rFonts w:hint="eastAsia"/>
          <w:sz w:val="20"/>
        </w:rPr>
        <w:t>，第一冊，中原大學，</w:t>
      </w:r>
      <w:r>
        <w:rPr>
          <w:rFonts w:hint="eastAsia"/>
          <w:sz w:val="20"/>
        </w:rPr>
        <w:t>84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12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日，第</w:t>
      </w:r>
      <w:r>
        <w:rPr>
          <w:rFonts w:hint="eastAsia"/>
          <w:sz w:val="20"/>
        </w:rPr>
        <w:t>378-385</w:t>
      </w:r>
      <w:r>
        <w:rPr>
          <w:rFonts w:hint="eastAsia"/>
          <w:sz w:val="20"/>
        </w:rPr>
        <w:t>頁（</w:t>
      </w:r>
      <w:r>
        <w:rPr>
          <w:rFonts w:hint="eastAsia"/>
          <w:sz w:val="20"/>
        </w:rPr>
        <w:t>1995</w:t>
      </w:r>
      <w:r>
        <w:rPr>
          <w:rFonts w:hint="eastAsia"/>
          <w:sz w:val="20"/>
        </w:rPr>
        <w:t>）。</w:t>
      </w:r>
    </w:p>
    <w:p w:rsidR="00D455CC" w:rsidRDefault="00D455CC">
      <w:pPr>
        <w:pStyle w:val="2"/>
        <w:spacing w:line="240" w:lineRule="auto"/>
        <w:ind w:left="240" w:hanging="240"/>
        <w:rPr>
          <w:rFonts w:eastAsia="標楷體"/>
        </w:rPr>
      </w:pPr>
      <w:r>
        <w:rPr>
          <w:sz w:val="20"/>
        </w:rPr>
        <w:t xml:space="preserve">4. Keeney, R.L. and H. Raiffa, </w:t>
      </w:r>
      <w:r>
        <w:rPr>
          <w:i/>
          <w:sz w:val="20"/>
        </w:rPr>
        <w:t>Decision with Multiple Objectives: Preference and Value Tradeoffs</w:t>
      </w:r>
      <w:r>
        <w:rPr>
          <w:sz w:val="20"/>
        </w:rPr>
        <w:t>, Cambridge University Press, New York (1993).</w:t>
      </w:r>
    </w:p>
    <w:p w:rsidR="00D455CC" w:rsidRDefault="00D455CC">
      <w:pPr>
        <w:ind w:left="240" w:hanging="240"/>
        <w:jc w:val="both"/>
        <w:rPr>
          <w:sz w:val="20"/>
        </w:rPr>
      </w:pPr>
      <w:r>
        <w:rPr>
          <w:sz w:val="20"/>
        </w:rPr>
        <w:t xml:space="preserve">5. Kao, C. and Y.C. Yang, “Reorganization of forest </w:t>
      </w:r>
      <w:r>
        <w:rPr>
          <w:sz w:val="20"/>
        </w:rPr>
        <w:t xml:space="preserve">districts via efficiency measurement,” </w:t>
      </w:r>
      <w:r>
        <w:rPr>
          <w:i/>
          <w:sz w:val="20"/>
        </w:rPr>
        <w:t>European Journal of Operational Research</w:t>
      </w:r>
      <w:r>
        <w:rPr>
          <w:sz w:val="20"/>
        </w:rPr>
        <w:t xml:space="preserve">, </w:t>
      </w:r>
      <w:r>
        <w:rPr>
          <w:b/>
          <w:sz w:val="20"/>
        </w:rPr>
        <w:t>58</w:t>
      </w:r>
      <w:r>
        <w:rPr>
          <w:sz w:val="20"/>
        </w:rPr>
        <w:t xml:space="preserve">, 356-362 </w:t>
      </w:r>
      <w:r>
        <w:rPr>
          <w:rFonts w:hint="eastAsia"/>
          <w:sz w:val="20"/>
        </w:rPr>
        <w:t>(</w:t>
      </w:r>
      <w:r>
        <w:rPr>
          <w:sz w:val="20"/>
        </w:rPr>
        <w:t>1992</w:t>
      </w:r>
      <w:r>
        <w:rPr>
          <w:rFonts w:hint="eastAsia"/>
          <w:sz w:val="20"/>
        </w:rPr>
        <w:t>)</w:t>
      </w:r>
      <w:r>
        <w:rPr>
          <w:sz w:val="20"/>
        </w:rPr>
        <w:t>.</w:t>
      </w:r>
    </w:p>
    <w:p w:rsidR="00D455CC" w:rsidRDefault="00D455CC">
      <w:pPr>
        <w:pStyle w:val="a7"/>
      </w:pPr>
      <w:r>
        <w:t xml:space="preserve">6. Shih, Y.C., M.J. Wang and C.H. Chang, “The effects of handle angle on maximum acceptable weight of lifting,” </w:t>
      </w:r>
      <w:r>
        <w:rPr>
          <w:i/>
        </w:rPr>
        <w:t>Proceedings of the 4th Pan-Pacific Conference on Occupational Ergonomics</w:t>
      </w:r>
      <w:r>
        <w:t>, 260-263 (1996).</w:t>
      </w:r>
    </w:p>
    <w:p w:rsidR="00D455CC" w:rsidRDefault="00D455CC">
      <w:pPr>
        <w:pStyle w:val="a7"/>
      </w:pPr>
      <w:r>
        <w:t>7. Lin, K.C. and M.S. Chern, “Finding the most vital arc in the shortest path problem with fuzzy arc lengths,” in: Tzeng, G.H., H.F. Wang, U.P. Wen and P.</w:t>
      </w:r>
      <w:r>
        <w:rPr>
          <w:rFonts w:hint="eastAsia"/>
        </w:rPr>
        <w:t xml:space="preserve"> </w:t>
      </w:r>
      <w:r>
        <w:t xml:space="preserve">L. Yu (Eds), </w:t>
      </w:r>
      <w:r>
        <w:rPr>
          <w:i/>
        </w:rPr>
        <w:t>Multiple Criteria Decision Making</w:t>
      </w:r>
      <w:r>
        <w:t>, Springer-Verlag, Amsterdam, 159-168 (1994).</w:t>
      </w:r>
    </w:p>
    <w:p w:rsidR="00D455CC" w:rsidRDefault="00D455CC">
      <w:pPr>
        <w:pStyle w:val="a7"/>
      </w:pPr>
    </w:p>
    <w:p w:rsidR="00D455CC" w:rsidRDefault="00D455CC">
      <w:pPr>
        <w:pStyle w:val="a7"/>
        <w:jc w:val="center"/>
      </w:pPr>
    </w:p>
    <w:p w:rsidR="00D455CC" w:rsidRDefault="00D455CC">
      <w:pPr>
        <w:pStyle w:val="a7"/>
        <w:jc w:val="center"/>
      </w:pPr>
    </w:p>
    <w:p w:rsidR="00D455CC" w:rsidRDefault="00D455CC">
      <w:pPr>
        <w:pStyle w:val="a7"/>
        <w:jc w:val="center"/>
        <w:rPr>
          <w:caps/>
          <w:sz w:val="28"/>
        </w:rPr>
      </w:pPr>
      <w:r>
        <w:rPr>
          <w:caps/>
          <w:sz w:val="28"/>
        </w:rPr>
        <w:t xml:space="preserve">Instructions to Authors </w:t>
      </w:r>
    </w:p>
    <w:p w:rsidR="00D455CC" w:rsidRDefault="00D455CC">
      <w:pPr>
        <w:pStyle w:val="a7"/>
        <w:jc w:val="center"/>
        <w:rPr>
          <w:sz w:val="24"/>
        </w:rPr>
      </w:pPr>
    </w:p>
    <w:p w:rsidR="00D455CC" w:rsidRDefault="00D455CC">
      <w:pPr>
        <w:pStyle w:val="a7"/>
        <w:jc w:val="center"/>
        <w:rPr>
          <w:i/>
          <w:sz w:val="24"/>
          <w:vertAlign w:val="superscript"/>
        </w:rPr>
      </w:pPr>
      <w:r>
        <w:rPr>
          <w:i/>
          <w:sz w:val="24"/>
        </w:rPr>
        <w:t>Author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 xml:space="preserve">  Author</w:t>
      </w:r>
      <w:r>
        <w:rPr>
          <w:i/>
          <w:sz w:val="24"/>
          <w:vertAlign w:val="superscript"/>
        </w:rPr>
        <w:t>2</w:t>
      </w:r>
    </w:p>
    <w:p w:rsidR="00D455CC" w:rsidRDefault="00D455CC">
      <w:pPr>
        <w:pStyle w:val="a7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1</w:t>
      </w:r>
      <w:r>
        <w:t>Affiliation of author</w:t>
      </w:r>
    </w:p>
    <w:p w:rsidR="00D455CC" w:rsidRDefault="00D455CC">
      <w:pPr>
        <w:pStyle w:val="a7"/>
        <w:jc w:val="center"/>
      </w:pPr>
      <w:r>
        <w:rPr>
          <w:sz w:val="24"/>
          <w:vertAlign w:val="superscript"/>
        </w:rPr>
        <w:t>2</w:t>
      </w:r>
      <w:r>
        <w:t xml:space="preserve"> Affiliation of author</w:t>
      </w:r>
    </w:p>
    <w:p w:rsidR="00D455CC" w:rsidRDefault="00D455CC">
      <w:pPr>
        <w:pStyle w:val="a7"/>
        <w:jc w:val="center"/>
        <w:rPr>
          <w:sz w:val="24"/>
          <w:vertAlign w:val="superscript"/>
        </w:rPr>
      </w:pPr>
      <w:r>
        <w:t>Corresponding author’s e-mail</w:t>
      </w:r>
    </w:p>
    <w:p w:rsidR="00D455CC" w:rsidRDefault="00D455CC">
      <w:pPr>
        <w:pStyle w:val="a7"/>
        <w:rPr>
          <w:b/>
          <w:sz w:val="24"/>
        </w:rPr>
      </w:pPr>
    </w:p>
    <w:p w:rsidR="00D455CC" w:rsidRDefault="00D455CC">
      <w:pPr>
        <w:pStyle w:val="a7"/>
        <w:jc w:val="center"/>
      </w:pPr>
      <w:r>
        <w:rPr>
          <w:b/>
          <w:sz w:val="24"/>
        </w:rPr>
        <w:t>ABSTRACT</w:t>
      </w:r>
    </w:p>
    <w:p w:rsidR="00D455CC" w:rsidRDefault="00D455CC">
      <w:pPr>
        <w:pStyle w:val="a7"/>
        <w:ind w:left="0" w:firstLine="0"/>
      </w:pPr>
      <w:r>
        <w:t>Please provide the English abstract in 50 words and 3-5 keywords.</w:t>
      </w:r>
    </w:p>
    <w:p w:rsidR="00D455CC" w:rsidRDefault="00D455CC">
      <w:pPr>
        <w:pStyle w:val="a7"/>
      </w:pPr>
      <w:r>
        <w:rPr>
          <w:b/>
          <w:i/>
        </w:rPr>
        <w:t>Keywords:</w:t>
      </w:r>
      <w:r>
        <w:t xml:space="preserve"> 3-5 keywords</w:t>
      </w:r>
    </w:p>
    <w:p w:rsidR="00D455CC" w:rsidRDefault="00D455CC">
      <w:pPr>
        <w:pStyle w:val="a7"/>
      </w:pPr>
    </w:p>
    <w:p w:rsidR="00D455CC" w:rsidRDefault="00D455CC">
      <w:pPr>
        <w:pStyle w:val="a7"/>
        <w:sectPr w:rsidR="00D455CC">
          <w:type w:val="continuous"/>
          <w:pgSz w:w="11906" w:h="16838" w:code="9"/>
          <w:pgMar w:top="1134" w:right="1418" w:bottom="1134" w:left="1418" w:header="851" w:footer="851" w:gutter="0"/>
          <w:cols w:num="2" w:space="425"/>
          <w:titlePg/>
          <w:docGrid w:type="lines" w:linePitch="360"/>
        </w:sectPr>
      </w:pPr>
    </w:p>
    <w:p w:rsidR="00D455CC" w:rsidRDefault="00D455CC">
      <w:pPr>
        <w:pStyle w:val="a7"/>
        <w:ind w:left="0" w:firstLine="0"/>
      </w:pPr>
    </w:p>
    <w:sectPr w:rsidR="00D455CC">
      <w:type w:val="continuous"/>
      <w:pgSz w:w="11906" w:h="16838" w:code="9"/>
      <w:pgMar w:top="1134" w:right="1418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154" w:rsidRDefault="002E0154">
      <w:r>
        <w:separator/>
      </w:r>
    </w:p>
  </w:endnote>
  <w:endnote w:type="continuationSeparator" w:id="0">
    <w:p w:rsidR="002E0154" w:rsidRDefault="002E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5CC" w:rsidRDefault="00D455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3449">
      <w:rPr>
        <w:rStyle w:val="a4"/>
        <w:noProof/>
      </w:rPr>
      <w:t>2</w:t>
    </w:r>
    <w:r>
      <w:rPr>
        <w:rStyle w:val="a4"/>
      </w:rPr>
      <w:fldChar w:fldCharType="end"/>
    </w:r>
  </w:p>
  <w:p w:rsidR="00D455CC" w:rsidRDefault="00D455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5CC" w:rsidRDefault="00D455CC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5CC" w:rsidRDefault="00D455CC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43449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154" w:rsidRDefault="002E0154">
      <w:r>
        <w:separator/>
      </w:r>
    </w:p>
  </w:footnote>
  <w:footnote w:type="continuationSeparator" w:id="0">
    <w:p w:rsidR="002E0154" w:rsidRDefault="002E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5CC" w:rsidRDefault="00D455CC">
    <w:pPr>
      <w:pStyle w:val="a6"/>
      <w:wordWrap w:val="0"/>
      <w:jc w:val="right"/>
      <w:rPr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5CC" w:rsidRPr="006530CC" w:rsidRDefault="006530CC" w:rsidP="006530CC">
    <w:pPr>
      <w:pStyle w:val="a6"/>
    </w:pPr>
    <w:r w:rsidRPr="006530CC">
      <w:rPr>
        <w:rFonts w:hint="eastAsia"/>
      </w:rPr>
      <w:t>國際商務學系企劃種子專題研討會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EF"/>
    <w:rsid w:val="00124CCD"/>
    <w:rsid w:val="00205B67"/>
    <w:rsid w:val="00253317"/>
    <w:rsid w:val="00263FEF"/>
    <w:rsid w:val="002C16FC"/>
    <w:rsid w:val="002E0154"/>
    <w:rsid w:val="002E411D"/>
    <w:rsid w:val="002F655B"/>
    <w:rsid w:val="002F7664"/>
    <w:rsid w:val="00331F0B"/>
    <w:rsid w:val="00437CD4"/>
    <w:rsid w:val="00610D59"/>
    <w:rsid w:val="006530CC"/>
    <w:rsid w:val="00870998"/>
    <w:rsid w:val="008B6234"/>
    <w:rsid w:val="009125D3"/>
    <w:rsid w:val="00AD1E27"/>
    <w:rsid w:val="00B72760"/>
    <w:rsid w:val="00BE5C36"/>
    <w:rsid w:val="00C702C4"/>
    <w:rsid w:val="00C73C46"/>
    <w:rsid w:val="00CA2E3F"/>
    <w:rsid w:val="00D36404"/>
    <w:rsid w:val="00D455CC"/>
    <w:rsid w:val="00DF6AC8"/>
    <w:rsid w:val="00EA2042"/>
    <w:rsid w:val="00F43449"/>
    <w:rsid w:val="00F60F78"/>
    <w:rsid w:val="00F7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0ED3A8-E0F7-487E-9C00-952EF50C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spacing w:line="360" w:lineRule="auto"/>
      <w:ind w:left="540" w:hanging="540"/>
      <w:jc w:val="both"/>
    </w:pPr>
    <w:rPr>
      <w:rFonts w:eastAsia="細明體"/>
      <w:sz w:val="26"/>
    </w:rPr>
  </w:style>
  <w:style w:type="paragraph" w:styleId="a7">
    <w:name w:val="Body Text Indent"/>
    <w:basedOn w:val="a"/>
    <w:pPr>
      <w:ind w:left="240" w:hanging="240"/>
      <w:jc w:val="both"/>
    </w:pPr>
    <w:rPr>
      <w:sz w:val="20"/>
    </w:r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7099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91">
    <w:name w:val="style191"/>
    <w:rsid w:val="008B6234"/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140.127.189.81/2012Projec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m.isu.edu.tw/iemproject/201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Company>ISU</Company>
  <LinksUpToDate>false</LinksUpToDate>
  <CharactersWithSpaces>2353</CharactersWithSpaces>
  <SharedDoc>false</SharedDoc>
  <HLinks>
    <vt:vector size="12" baseType="variant"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http://140.127.189.81/2012Project/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http://www.im.isu.edu.tw/iemproject/2011/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CIIE2001</dc:title>
  <dc:subject/>
  <dc:creator>Wen-Yen Wu</dc:creator>
  <cp:keywords/>
  <cp:lastModifiedBy>anteater</cp:lastModifiedBy>
  <cp:revision>2</cp:revision>
  <cp:lastPrinted>2001-10-25T16:46:00Z</cp:lastPrinted>
  <dcterms:created xsi:type="dcterms:W3CDTF">2024-09-04T02:00:00Z</dcterms:created>
  <dcterms:modified xsi:type="dcterms:W3CDTF">2024-09-04T02:00:00Z</dcterms:modified>
</cp:coreProperties>
</file>